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90F8" w14:textId="77777777" w:rsidR="00C13631" w:rsidRPr="00976938" w:rsidRDefault="005520F8" w:rsidP="0031481D">
      <w:pPr>
        <w:jc w:val="center"/>
        <w:rPr>
          <w:rFonts w:ascii="Times New Roman" w:hAnsi="Times New Roman" w:cs="Times New Roman"/>
        </w:rPr>
      </w:pPr>
      <w:r w:rsidRPr="00976938">
        <w:rPr>
          <w:rFonts w:ascii="Times New Roman" w:hAnsi="Times New Roman" w:cs="Times New Roman"/>
        </w:rPr>
        <w:t>OBRAZAC PO</w:t>
      </w:r>
      <w:r w:rsidR="00190963">
        <w:rPr>
          <w:rFonts w:ascii="Times New Roman" w:hAnsi="Times New Roman" w:cs="Times New Roman"/>
        </w:rPr>
        <w:t>ZIVA ZA ORGANIZACIJU VIŠEDNEVNE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04"/>
        <w:gridCol w:w="12"/>
        <w:gridCol w:w="493"/>
        <w:gridCol w:w="668"/>
        <w:gridCol w:w="120"/>
        <w:gridCol w:w="222"/>
        <w:gridCol w:w="255"/>
        <w:gridCol w:w="90"/>
        <w:gridCol w:w="160"/>
        <w:gridCol w:w="505"/>
        <w:gridCol w:w="100"/>
        <w:gridCol w:w="100"/>
        <w:gridCol w:w="226"/>
        <w:gridCol w:w="361"/>
        <w:gridCol w:w="150"/>
        <w:gridCol w:w="112"/>
        <w:gridCol w:w="395"/>
        <w:gridCol w:w="618"/>
      </w:tblGrid>
      <w:tr w:rsidR="00BF3315" w14:paraId="394360C1" w14:textId="77777777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0F4613" w14:textId="77777777"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14:paraId="3600016C" w14:textId="70DA736B" w:rsidR="00BF3315" w:rsidRPr="00836D0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0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252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836D0D" w:rsidRPr="00836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58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0B17" w14:paraId="7FC15A8D" w14:textId="77777777" w:rsidTr="00B26667">
        <w:tc>
          <w:tcPr>
            <w:tcW w:w="9096" w:type="dxa"/>
            <w:gridSpan w:val="2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68E3A1C1" w14:textId="77777777"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14:paraId="7DBB8F0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7BBD393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BB08E16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F47BA1B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14:paraId="10DDFC7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F6AC4B4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FA0A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96D4ADF" w14:textId="77777777"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>August Cesarec Špišić Bukovica</w:t>
            </w:r>
          </w:p>
        </w:tc>
      </w:tr>
      <w:tr w:rsidR="00CB3F04" w14:paraId="57F791D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F2A5411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E7E1ED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D2FB18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14:paraId="04EF11F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FA217C7" w14:textId="77777777"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771C1D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C7E50D0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CB3F04" w14:paraId="309A85D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290A809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8B5EC6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7BFB54A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33404</w:t>
            </w:r>
          </w:p>
        </w:tc>
      </w:tr>
      <w:tr w:rsidR="00934B03" w14:paraId="7D584832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30C63AA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45AFA40D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ED6A565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B93D7A7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F1D8" w14:textId="5B60F720" w:rsidR="004066BA" w:rsidRPr="0011491D" w:rsidRDefault="004E43E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Trećeg i četvrtog</w:t>
            </w:r>
            <w:r w:rsidR="00F54713">
              <w:rPr>
                <w:rFonts w:ascii="Times New Roman" w:hAnsi="Times New Roman" w:cs="Times New Roman"/>
                <w:b/>
              </w:rPr>
              <w:t xml:space="preserve"> (III.</w:t>
            </w:r>
            <w:r>
              <w:rPr>
                <w:rFonts w:ascii="Times New Roman" w:hAnsi="Times New Roman" w:cs="Times New Roman"/>
                <w:b/>
              </w:rPr>
              <w:t xml:space="preserve"> i IV.</w:t>
            </w:r>
            <w:r w:rsidR="00F5471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B7EAC94" w14:textId="77777777"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4B03" w14:paraId="60FFC365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E35620F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4825F4D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EF7F3E6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954A236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EDFBB6C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14:paraId="0607573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32F2822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23917E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6917367" w14:textId="5F4F4EA6" w:rsidR="00EC6271" w:rsidRDefault="00112F98" w:rsidP="000B664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050E2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DFD0945" w14:textId="2961DD65" w:rsidR="00EC6271" w:rsidRDefault="00112F98" w:rsidP="000B664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F5975C1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45B7DFB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2A9943F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A928BA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A8C3A5D" w14:textId="77777777"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A7F6F9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6BA8B98" w14:textId="77777777"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D8A1797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78C3C71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A0F0E02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992CFA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55F7340" w14:textId="6F5CA14D" w:rsidR="00EC6271" w:rsidRPr="00856803" w:rsidRDefault="00EC6271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D51E9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0044800" w14:textId="4FA4ED40" w:rsidR="00EC6271" w:rsidRPr="00856803" w:rsidRDefault="00EC6271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F4AEF1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70312E1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9BA5105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C2EA2F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F9EDDD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B1A05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5608FD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47AA5A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10B8E27C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9C1F3F6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14:paraId="7A4BE47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FD578C7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B8739F1" w14:textId="77777777"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DC6AF9C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14:paraId="0F9AF4A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C8784C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FD1239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8B0BEF7" w14:textId="305FA199" w:rsidR="00EC6271" w:rsidRPr="0011491D" w:rsidRDefault="00713145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KVARNER; Kraljevica (</w:t>
            </w:r>
            <w:r w:rsidR="00B834A3">
              <w:rPr>
                <w:rFonts w:ascii="Times New Roman" w:hAnsi="Times New Roman" w:cs="Times New Roman"/>
                <w:b/>
              </w:rPr>
              <w:t>TN U</w:t>
            </w:r>
            <w:r>
              <w:rPr>
                <w:rFonts w:ascii="Times New Roman" w:hAnsi="Times New Roman" w:cs="Times New Roman"/>
                <w:b/>
              </w:rPr>
              <w:t>vala Scott)-Rijeka- otok</w:t>
            </w:r>
            <w:r w:rsidR="00CB58F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Krk/Punat/Jurandvor/Baška- otok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Košljun</w:t>
            </w:r>
            <w:proofErr w:type="spellEnd"/>
            <w:r w:rsidR="00C16D6D">
              <w:rPr>
                <w:rFonts w:ascii="Times New Roman" w:hAnsi="Times New Roman" w:cs="Times New Roman"/>
                <w:b/>
              </w:rPr>
              <w:t>-Crikvenica- Novi Vinodolski- Fužine</w:t>
            </w:r>
          </w:p>
        </w:tc>
      </w:tr>
      <w:tr w:rsidR="00EC6271" w14:paraId="01D7A70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6A88C3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85394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4B2BAE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14:paraId="3C31E498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92F71E9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14:paraId="7165D23A" w14:textId="77777777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14:paraId="611B69BE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3B485A5" w14:textId="77777777"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F781329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6C83EE6C" w14:textId="46D2E9D5" w:rsidR="00CE4CB2" w:rsidRPr="0011491D" w:rsidRDefault="00713145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60E64">
              <w:rPr>
                <w:rFonts w:ascii="Times New Roman" w:hAnsi="Times New Roman" w:cs="Times New Roman"/>
                <w:b/>
              </w:rPr>
              <w:t>.0</w:t>
            </w:r>
            <w:r w:rsidR="004E3E72">
              <w:rPr>
                <w:rFonts w:ascii="Times New Roman" w:hAnsi="Times New Roman" w:cs="Times New Roman"/>
                <w:b/>
              </w:rPr>
              <w:t>6</w:t>
            </w:r>
            <w:r w:rsidR="00160E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14:paraId="1C5EA00B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52E94BE" w14:textId="6A3982A9" w:rsidR="00CE4CB2" w:rsidRPr="0011491D" w:rsidRDefault="00713145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60E64">
              <w:rPr>
                <w:rFonts w:ascii="Times New Roman" w:hAnsi="Times New Roman" w:cs="Times New Roman"/>
                <w:b/>
              </w:rPr>
              <w:t>.0</w:t>
            </w:r>
            <w:r w:rsidR="004E3E72">
              <w:rPr>
                <w:rFonts w:ascii="Times New Roman" w:hAnsi="Times New Roman" w:cs="Times New Roman"/>
                <w:b/>
              </w:rPr>
              <w:t>6</w:t>
            </w:r>
            <w:r w:rsidR="00160E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170D398F" w14:textId="7D951106"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BD6F14">
              <w:rPr>
                <w:rFonts w:ascii="Times New Roman" w:hAnsi="Times New Roman" w:cs="Times New Roman"/>
                <w:b/>
              </w:rPr>
              <w:t>2</w:t>
            </w:r>
            <w:r w:rsidR="00713145">
              <w:rPr>
                <w:rFonts w:ascii="Times New Roman" w:hAnsi="Times New Roman" w:cs="Times New Roman"/>
                <w:b/>
              </w:rPr>
              <w:t>4</w:t>
            </w:r>
            <w:r w:rsidR="00BD6F1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6271" w14:paraId="0CBED29C" w14:textId="77777777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A3EEC82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B0437BB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BDAC81E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33BEFCE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D6B818F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0562EFA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65551977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14:paraId="632807CB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A25F20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64D66BF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1BFE74B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A18D4FB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5AF6584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14:paraId="7A6656D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0F8DC0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61E4865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CC1F96" w14:textId="38F61AA5" w:rsidR="00EC6271" w:rsidRPr="0011491D" w:rsidRDefault="00112F98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3E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E48F9D" w14:textId="77777777"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14:paraId="0B4C631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31F84E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B395387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14626D4" w14:textId="5CE001EA" w:rsidR="00EC6271" w:rsidRPr="0011491D" w:rsidRDefault="00112F98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6271" w14:paraId="4CB7EC8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0C83300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FD6EE0A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376B985" w14:textId="24901A43" w:rsidR="00EC6271" w:rsidRPr="0011491D" w:rsidRDefault="00112F98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6271" w14:paraId="6FF9058D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6F995EA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2DD172A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F56E05E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2EA5097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2226D8B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14:paraId="4D4D977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7280C2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679A8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F9EE1EA" w14:textId="77777777"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EC6271" w14:paraId="472888D3" w14:textId="77777777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B77DD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62F53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5656E6F" w14:textId="109C2775" w:rsidR="00EC6271" w:rsidRPr="00713145" w:rsidRDefault="0011491D" w:rsidP="00713145">
            <w:pPr>
              <w:pStyle w:val="Odlomakpopisa"/>
              <w:numPr>
                <w:ilvl w:val="0"/>
                <w:numId w:val="29"/>
              </w:num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713145">
              <w:rPr>
                <w:rFonts w:ascii="Times New Roman" w:hAnsi="Times New Roman" w:cs="Times New Roman"/>
              </w:rPr>
              <w:t>dan</w:t>
            </w:r>
          </w:p>
          <w:p w14:paraId="237C652B" w14:textId="007FDEFE" w:rsidR="00713145" w:rsidRDefault="00713145" w:rsidP="00713145">
            <w:pPr>
              <w:tabs>
                <w:tab w:val="left" w:pos="2010"/>
              </w:tabs>
              <w:jc w:val="both"/>
              <w:rPr>
                <w:rFonts w:ascii="Helvetica-Light" w:hAnsi="Helvetica-Light" w:cs="Tahoma"/>
                <w:sz w:val="21"/>
                <w:szCs w:val="21"/>
              </w:rPr>
            </w:pPr>
            <w:r>
              <w:rPr>
                <w:rFonts w:ascii="Helvetica-Light" w:hAnsi="Helvetica-Light" w:cs="Tahoma"/>
                <w:sz w:val="21"/>
                <w:szCs w:val="21"/>
              </w:rPr>
              <w:t xml:space="preserve"> Polazak autobusa ispred škole u 07.00 sati. Vožnja autobusom u smjeru </w:t>
            </w:r>
            <w:r>
              <w:rPr>
                <w:rFonts w:ascii="Helvetica-Light" w:hAnsi="Helvetica-Light" w:cs="Tahoma"/>
                <w:b/>
                <w:sz w:val="21"/>
                <w:szCs w:val="21"/>
              </w:rPr>
              <w:t>RIJEKE.</w:t>
            </w:r>
            <w:r>
              <w:rPr>
                <w:rFonts w:ascii="Helvetica-Light" w:hAnsi="Helvetica-Light" w:cs="Tahoma"/>
                <w:sz w:val="21"/>
                <w:szCs w:val="21"/>
              </w:rPr>
              <w:t xml:space="preserve"> Po dolasku u pratnji vodiča  razgled grada HNK, LUKA, CORSO.. odlazak u posjet </w:t>
            </w:r>
            <w:r>
              <w:rPr>
                <w:rFonts w:ascii="Helvetica-Light" w:hAnsi="Helvetica-Light" w:cs="Tahoma"/>
                <w:b/>
                <w:sz w:val="21"/>
                <w:szCs w:val="21"/>
              </w:rPr>
              <w:t>Prirodoslovnom muzeju</w:t>
            </w:r>
            <w:r>
              <w:rPr>
                <w:rFonts w:ascii="Helvetica-Light" w:hAnsi="Helvetica-Light" w:cs="Tahoma"/>
                <w:sz w:val="21"/>
                <w:szCs w:val="21"/>
              </w:rPr>
              <w:t xml:space="preserve"> . Nakon obilaska muzeja odlazak za poznato svetište </w:t>
            </w:r>
            <w:r>
              <w:rPr>
                <w:rFonts w:ascii="Helvetica-Light" w:hAnsi="Helvetica-Light" w:cs="Tahoma"/>
                <w:b/>
                <w:sz w:val="21"/>
                <w:szCs w:val="21"/>
              </w:rPr>
              <w:t>TRSAT</w:t>
            </w:r>
            <w:r>
              <w:rPr>
                <w:rFonts w:ascii="Helvetica-Light" w:hAnsi="Helvetica-Light" w:cs="Tahoma"/>
                <w:sz w:val="21"/>
                <w:szCs w:val="21"/>
              </w:rPr>
              <w:t xml:space="preserve">. Nakon razgleda nastavak vožnje dalje do </w:t>
            </w:r>
            <w:r>
              <w:rPr>
                <w:rFonts w:ascii="Helvetica-Light" w:hAnsi="Helvetica-Light" w:cs="Tahoma"/>
                <w:b/>
                <w:sz w:val="21"/>
                <w:szCs w:val="21"/>
              </w:rPr>
              <w:t>KRALJEVICE</w:t>
            </w:r>
            <w:r>
              <w:rPr>
                <w:rFonts w:ascii="Helvetica-Light" w:hAnsi="Helvetica-Light" w:cs="Tahoma"/>
                <w:sz w:val="21"/>
                <w:szCs w:val="21"/>
              </w:rPr>
              <w:t xml:space="preserve"> . Smještaj u </w:t>
            </w:r>
            <w:r>
              <w:rPr>
                <w:rFonts w:ascii="Helvetica-Light" w:hAnsi="Helvetica-Light" w:cs="Tahoma"/>
                <w:b/>
                <w:sz w:val="21"/>
                <w:szCs w:val="21"/>
              </w:rPr>
              <w:t>TN Uvala Scott**/ ***</w:t>
            </w:r>
            <w:r>
              <w:rPr>
                <w:rFonts w:ascii="Helvetica-Light" w:hAnsi="Helvetica-Light" w:cs="Tahoma"/>
                <w:sz w:val="21"/>
                <w:szCs w:val="21"/>
              </w:rPr>
              <w:t>,slobodno vrijeme do ve</w:t>
            </w:r>
            <w:r>
              <w:rPr>
                <w:rFonts w:cs="Calibri"/>
                <w:sz w:val="21"/>
                <w:szCs w:val="21"/>
              </w:rPr>
              <w:t>č</w:t>
            </w:r>
            <w:r>
              <w:rPr>
                <w:rFonts w:ascii="Helvetica-Light" w:hAnsi="Helvetica-Light" w:cs="Tahoma"/>
                <w:sz w:val="21"/>
                <w:szCs w:val="21"/>
              </w:rPr>
              <w:t>ere. Ve</w:t>
            </w:r>
            <w:r>
              <w:rPr>
                <w:rFonts w:cs="Calibri"/>
                <w:sz w:val="21"/>
                <w:szCs w:val="21"/>
              </w:rPr>
              <w:t>č</w:t>
            </w:r>
            <w:r>
              <w:rPr>
                <w:rFonts w:ascii="Helvetica-Light" w:hAnsi="Helvetica-Light" w:cs="Tahoma"/>
                <w:sz w:val="21"/>
                <w:szCs w:val="21"/>
              </w:rPr>
              <w:t>era (</w:t>
            </w:r>
            <w:proofErr w:type="spellStart"/>
            <w:r>
              <w:rPr>
                <w:rFonts w:ascii="Helvetica-Light" w:hAnsi="Helvetica-Light" w:cs="Tahoma"/>
                <w:sz w:val="21"/>
                <w:szCs w:val="21"/>
              </w:rPr>
              <w:t>buffet</w:t>
            </w:r>
            <w:proofErr w:type="spellEnd"/>
            <w:r>
              <w:rPr>
                <w:rFonts w:ascii="Helvetica-Light" w:hAnsi="Helvetica-Light" w:cs="Tahoma"/>
                <w:sz w:val="21"/>
                <w:szCs w:val="21"/>
              </w:rPr>
              <w:t>). Ve</w:t>
            </w:r>
            <w:r>
              <w:rPr>
                <w:rFonts w:cs="Calibri"/>
                <w:sz w:val="21"/>
                <w:szCs w:val="21"/>
              </w:rPr>
              <w:t>č</w:t>
            </w:r>
            <w:r>
              <w:rPr>
                <w:rFonts w:ascii="Helvetica-Light" w:hAnsi="Helvetica-Light" w:cs="Tahoma"/>
                <w:sz w:val="21"/>
                <w:szCs w:val="21"/>
              </w:rPr>
              <w:t>ernje druženje uz mini-</w:t>
            </w:r>
            <w:proofErr w:type="spellStart"/>
            <w:r>
              <w:rPr>
                <w:rFonts w:ascii="Helvetica-Light" w:hAnsi="Helvetica-Light" w:cs="Tahoma"/>
                <w:sz w:val="21"/>
                <w:szCs w:val="21"/>
              </w:rPr>
              <w:t>disco</w:t>
            </w:r>
            <w:proofErr w:type="spellEnd"/>
            <w:r>
              <w:rPr>
                <w:rFonts w:ascii="Helvetica-Light" w:hAnsi="Helvetica-Light" w:cs="Tahoma"/>
                <w:sz w:val="21"/>
                <w:szCs w:val="21"/>
              </w:rPr>
              <w:t xml:space="preserve"> i animaciju. No</w:t>
            </w:r>
            <w:r>
              <w:rPr>
                <w:rFonts w:cs="Calibri"/>
                <w:sz w:val="21"/>
                <w:szCs w:val="21"/>
              </w:rPr>
              <w:t>ć</w:t>
            </w:r>
            <w:r>
              <w:rPr>
                <w:rFonts w:ascii="Helvetica-Light" w:hAnsi="Helvetica-Light" w:cs="Tahoma"/>
                <w:sz w:val="21"/>
                <w:szCs w:val="21"/>
              </w:rPr>
              <w:t>enje.</w:t>
            </w:r>
          </w:p>
          <w:p w14:paraId="227E4B40" w14:textId="77777777"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6219AD8A" w14:textId="77777777"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2.dan</w:t>
            </w:r>
          </w:p>
          <w:p w14:paraId="06948987" w14:textId="0E4C474D" w:rsidR="00713145" w:rsidRPr="00713145" w:rsidRDefault="00713145" w:rsidP="00713145">
            <w:pPr>
              <w:tabs>
                <w:tab w:val="left" w:pos="2010"/>
              </w:tabs>
              <w:jc w:val="both"/>
              <w:rPr>
                <w:rFonts w:ascii="Helvetica-Light" w:eastAsia="Calibri" w:hAnsi="Helvetica-Light" w:cs="Tahoma"/>
                <w:sz w:val="21"/>
                <w:szCs w:val="21"/>
              </w:rPr>
            </w:pP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doru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ak, odlazak autobusom na 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>KRK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do mjesta </w:t>
            </w:r>
            <w:r w:rsidRPr="00713145">
              <w:rPr>
                <w:rFonts w:ascii="Helvetica-Light" w:eastAsia="Calibri" w:hAnsi="Helvetica-Light" w:cs="Tahoma"/>
                <w:b/>
                <w:bCs/>
                <w:sz w:val="21"/>
                <w:szCs w:val="21"/>
              </w:rPr>
              <w:t xml:space="preserve"> PUNAT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Pr="00713145">
              <w:rPr>
                <w:rFonts w:ascii="Tahoma" w:eastAsia="Calibri" w:hAnsi="Tahoma" w:cs="Tahoma"/>
              </w:rPr>
              <w:t xml:space="preserve"> . </w:t>
            </w:r>
            <w:r w:rsidR="00481D7D">
              <w:rPr>
                <w:rFonts w:ascii="Tahoma" w:eastAsia="Calibri" w:hAnsi="Tahoma" w:cs="Tahoma"/>
              </w:rPr>
              <w:t>Vožnja</w:t>
            </w:r>
            <w:r w:rsidRPr="00713145">
              <w:rPr>
                <w:rFonts w:ascii="Tahoma" w:eastAsia="Calibri" w:hAnsi="Tahoma" w:cs="Tahoma"/>
              </w:rPr>
              <w:t xml:space="preserve"> turistički</w:t>
            </w:r>
            <w:r w:rsidR="00481D7D">
              <w:rPr>
                <w:rFonts w:ascii="Tahoma" w:eastAsia="Calibri" w:hAnsi="Tahoma" w:cs="Tahoma"/>
              </w:rPr>
              <w:t>m</w:t>
            </w:r>
            <w:r w:rsidRPr="00713145">
              <w:rPr>
                <w:rFonts w:ascii="Tahoma" w:eastAsia="Calibri" w:hAnsi="Tahoma" w:cs="Tahoma"/>
              </w:rPr>
              <w:t xml:space="preserve"> brod</w:t>
            </w:r>
            <w:r w:rsidR="00481D7D">
              <w:rPr>
                <w:rFonts w:ascii="Tahoma" w:eastAsia="Calibri" w:hAnsi="Tahoma" w:cs="Tahoma"/>
              </w:rPr>
              <w:t>om</w:t>
            </w:r>
            <w:r w:rsidRPr="00713145">
              <w:rPr>
                <w:rFonts w:ascii="Tahoma" w:eastAsia="Calibri" w:hAnsi="Tahoma" w:cs="Tahoma"/>
              </w:rPr>
              <w:t xml:space="preserve"> do otoka </w:t>
            </w:r>
            <w:r w:rsidRPr="00713145">
              <w:rPr>
                <w:rFonts w:ascii="Tahoma" w:eastAsia="Calibri" w:hAnsi="Tahoma" w:cs="Tahoma"/>
                <w:b/>
              </w:rPr>
              <w:t>KOŠLJUNA</w:t>
            </w:r>
            <w:r w:rsidRPr="00713145">
              <w:rPr>
                <w:rFonts w:ascii="Tahoma" w:eastAsia="Calibri" w:hAnsi="Tahoma" w:cs="Tahoma"/>
              </w:rPr>
              <w:t xml:space="preserve"> - </w:t>
            </w:r>
            <w:r w:rsidRPr="00713145">
              <w:rPr>
                <w:rFonts w:ascii="Tahoma" w:eastAsia="Times New Roman" w:hAnsi="Tahoma" w:cs="Tahoma"/>
                <w:iCs/>
                <w:color w:val="000000"/>
                <w:lang w:eastAsia="hr-HR"/>
              </w:rPr>
              <w:t xml:space="preserve"> posjet</w:t>
            </w:r>
            <w:r w:rsidRPr="00713145">
              <w:rPr>
                <w:rFonts w:ascii="Tahoma" w:eastAsia="Times New Roman" w:hAnsi="Tahoma" w:cs="Tahoma"/>
                <w:i/>
                <w:color w:val="000000"/>
                <w:lang w:eastAsia="hr-HR"/>
              </w:rPr>
              <w:t xml:space="preserve"> </w:t>
            </w:r>
            <w:r w:rsidRPr="00713145">
              <w:rPr>
                <w:rFonts w:ascii="Tahoma" w:eastAsia="Times New Roman" w:hAnsi="Tahoma" w:cs="Tahoma"/>
                <w:iCs/>
                <w:color w:val="000000"/>
                <w:lang w:eastAsia="hr-HR"/>
              </w:rPr>
              <w:t>franjevačk</w:t>
            </w:r>
            <w:r w:rsidR="00481D7D">
              <w:rPr>
                <w:rFonts w:ascii="Tahoma" w:eastAsia="Times New Roman" w:hAnsi="Tahoma" w:cs="Tahoma"/>
                <w:iCs/>
                <w:color w:val="000000"/>
                <w:lang w:eastAsia="hr-HR"/>
              </w:rPr>
              <w:t>om</w:t>
            </w:r>
            <w:r w:rsidRPr="00713145">
              <w:rPr>
                <w:rFonts w:ascii="Tahoma" w:eastAsia="Times New Roman" w:hAnsi="Tahoma" w:cs="Tahoma"/>
                <w:iCs/>
                <w:color w:val="000000"/>
                <w:lang w:eastAsia="hr-HR"/>
              </w:rPr>
              <w:t xml:space="preserve"> samostan</w:t>
            </w:r>
            <w:r w:rsidR="00481D7D">
              <w:rPr>
                <w:rFonts w:ascii="Tahoma" w:eastAsia="Times New Roman" w:hAnsi="Tahoma" w:cs="Tahoma"/>
                <w:iCs/>
                <w:color w:val="000000"/>
                <w:lang w:eastAsia="hr-HR"/>
              </w:rPr>
              <w:t>u</w:t>
            </w:r>
            <w:r w:rsidRPr="00713145">
              <w:rPr>
                <w:rFonts w:ascii="Tahoma" w:eastAsia="Times New Roman" w:hAnsi="Tahoma" w:cs="Tahoma"/>
                <w:i/>
                <w:color w:val="000000"/>
                <w:lang w:eastAsia="hr-HR"/>
              </w:rPr>
              <w:t xml:space="preserve"> iz 1447. godine </w:t>
            </w:r>
            <w:r w:rsidR="00481D7D">
              <w:rPr>
                <w:rFonts w:ascii="Tahoma" w:eastAsia="Times New Roman" w:hAnsi="Tahoma" w:cs="Tahoma"/>
                <w:i/>
                <w:color w:val="000000"/>
                <w:lang w:eastAsia="hr-HR"/>
              </w:rPr>
              <w:t>,</w:t>
            </w:r>
            <w:r w:rsidRPr="00713145">
              <w:rPr>
                <w:rFonts w:ascii="Tahoma" w:eastAsia="Times New Roman" w:hAnsi="Tahoma" w:cs="Tahoma"/>
                <w:i/>
                <w:color w:val="000000"/>
                <w:lang w:eastAsia="hr-HR"/>
              </w:rPr>
              <w:t xml:space="preserve"> spomenik nulte kategorije. 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>JURANDVOR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 u pratnji stru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nog vodi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a razgledati crkvicu </w:t>
            </w:r>
            <w:proofErr w:type="spellStart"/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s.Lucije</w:t>
            </w:r>
            <w:proofErr w:type="spellEnd"/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uz glagoljašku radionicu o poznatoj 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>Baš</w:t>
            </w:r>
            <w:r w:rsidRPr="00713145">
              <w:rPr>
                <w:rFonts w:ascii="Calibri" w:eastAsia="Calibri" w:hAnsi="Calibri" w:cs="Calibri"/>
                <w:b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>anskoj plo</w:t>
            </w:r>
            <w:r w:rsidRPr="00713145">
              <w:rPr>
                <w:rFonts w:ascii="Calibri" w:eastAsia="Calibri" w:hAnsi="Calibri" w:cs="Calibri"/>
                <w:b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>i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. Nastavak putovanja za 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>BAŠKU.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="00481D7D">
              <w:rPr>
                <w:rFonts w:ascii="Helvetica-Light" w:eastAsia="Calibri" w:hAnsi="Helvetica-Light" w:cs="Tahoma"/>
                <w:sz w:val="21"/>
                <w:szCs w:val="21"/>
              </w:rPr>
              <w:t>P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osjeta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 xml:space="preserve"> AQUARIJU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.  </w:t>
            </w:r>
            <w:r w:rsidR="00E84BFD">
              <w:rPr>
                <w:rFonts w:ascii="Helvetica-Light" w:eastAsia="Calibri" w:hAnsi="Helvetica-Light" w:cs="Tahoma"/>
                <w:sz w:val="21"/>
                <w:szCs w:val="21"/>
              </w:rPr>
              <w:t>R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u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ak u restoran</w:t>
            </w:r>
            <w:r w:rsidR="00E84BFD">
              <w:rPr>
                <w:rFonts w:ascii="Helvetica-Light" w:eastAsia="Calibri" w:hAnsi="Helvetica-Light" w:cs="Tahoma"/>
                <w:sz w:val="21"/>
                <w:szCs w:val="21"/>
              </w:rPr>
              <w:t>u u Baškoj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.</w:t>
            </w:r>
            <w:r w:rsid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O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dlazak do  </w:t>
            </w:r>
            <w:r w:rsidRPr="00713145">
              <w:rPr>
                <w:rFonts w:ascii="Helvetica-Light" w:eastAsia="Calibri" w:hAnsi="Helvetica-Light" w:cs="Tahoma"/>
                <w:b/>
                <w:sz w:val="21"/>
                <w:szCs w:val="21"/>
              </w:rPr>
              <w:t xml:space="preserve"> ŠPILJE BISERUJKE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 u pratnji vodi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a 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lastRenderedPageBreak/>
              <w:t xml:space="preserve">razgledati </w:t>
            </w:r>
            <w:proofErr w:type="spellStart"/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speolo</w:t>
            </w:r>
            <w:r w:rsidRPr="00713145">
              <w:rPr>
                <w:rFonts w:ascii="Helvetica-Light" w:eastAsia="Calibri" w:hAnsi="Helvetica-Light" w:cs="Helvetica-Light"/>
                <w:sz w:val="21"/>
                <w:szCs w:val="21"/>
              </w:rPr>
              <w:t>š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ki</w:t>
            </w:r>
            <w:proofErr w:type="spellEnd"/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lokalitet.</w:t>
            </w:r>
            <w:r w:rsidR="00A6137C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Ve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era u hotelu. Ve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ernja animacija uz mini-</w:t>
            </w:r>
            <w:proofErr w:type="spellStart"/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disco</w:t>
            </w:r>
            <w:proofErr w:type="spellEnd"/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i animaciju. No</w:t>
            </w:r>
            <w:r w:rsidRPr="00713145">
              <w:rPr>
                <w:rFonts w:ascii="Calibri" w:eastAsia="Calibri" w:hAnsi="Calibri" w:cs="Calibri"/>
                <w:sz w:val="21"/>
                <w:szCs w:val="21"/>
              </w:rPr>
              <w:t>ć</w:t>
            </w: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>enje.</w:t>
            </w:r>
          </w:p>
          <w:p w14:paraId="6229B7EE" w14:textId="77777777"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7582127B" w14:textId="77777777"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3.dan</w:t>
            </w:r>
          </w:p>
          <w:p w14:paraId="61C97A14" w14:textId="0E1EE11C" w:rsidR="00481D7D" w:rsidRPr="00481D7D" w:rsidRDefault="00713145" w:rsidP="00481D7D">
            <w:pPr>
              <w:tabs>
                <w:tab w:val="left" w:pos="2010"/>
              </w:tabs>
              <w:jc w:val="both"/>
              <w:rPr>
                <w:rFonts w:ascii="Helvetica-Light" w:eastAsia="Calibri" w:hAnsi="Helvetica-Light" w:cs="Tahoma"/>
                <w:sz w:val="21"/>
                <w:szCs w:val="21"/>
              </w:rPr>
            </w:pPr>
            <w:r w:rsidRPr="00713145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>Doru</w:t>
            </w:r>
            <w:r w:rsidR="00481D7D" w:rsidRPr="00481D7D">
              <w:rPr>
                <w:rFonts w:ascii="Calibri" w:eastAsia="Calibri" w:hAnsi="Calibri" w:cs="Calibri"/>
                <w:sz w:val="21"/>
                <w:szCs w:val="21"/>
              </w:rPr>
              <w:t>č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ak. </w:t>
            </w:r>
            <w:r w:rsidR="00481D7D">
              <w:rPr>
                <w:rFonts w:ascii="Helvetica-Light" w:eastAsia="Calibri" w:hAnsi="Helvetica-Light" w:cs="Tahoma"/>
                <w:sz w:val="21"/>
                <w:szCs w:val="21"/>
              </w:rPr>
              <w:t>O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dlazak </w:t>
            </w:r>
            <w:r w:rsidR="00481D7D" w:rsidRPr="00481D7D">
              <w:rPr>
                <w:rFonts w:ascii="Helvetica-Light" w:eastAsia="Calibri" w:hAnsi="Helvetica-Light" w:cs="Tahoma"/>
                <w:b/>
                <w:i/>
                <w:sz w:val="21"/>
                <w:szCs w:val="21"/>
              </w:rPr>
              <w:t>do Cri</w:t>
            </w:r>
            <w:r w:rsidR="00481D7D">
              <w:rPr>
                <w:rFonts w:ascii="Helvetica-Light" w:eastAsia="Calibri" w:hAnsi="Helvetica-Light" w:cs="Tahoma"/>
                <w:b/>
                <w:i/>
                <w:sz w:val="21"/>
                <w:szCs w:val="21"/>
              </w:rPr>
              <w:t>k</w:t>
            </w:r>
            <w:r w:rsidR="00481D7D" w:rsidRPr="00481D7D">
              <w:rPr>
                <w:rFonts w:ascii="Helvetica-Light" w:eastAsia="Calibri" w:hAnsi="Helvetica-Light" w:cs="Tahoma"/>
                <w:b/>
                <w:i/>
                <w:sz w:val="21"/>
                <w:szCs w:val="21"/>
              </w:rPr>
              <w:t xml:space="preserve">venice 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šetnja gradom. Odlazak  do vidikovca</w:t>
            </w:r>
            <w:r w:rsidR="00E84BFD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="00481D7D" w:rsidRPr="00481D7D">
              <w:rPr>
                <w:rFonts w:ascii="Helvetica-Light" w:eastAsia="Calibri" w:hAnsi="Helvetica-Light" w:cs="Tahoma"/>
                <w:b/>
                <w:bCs/>
                <w:sz w:val="21"/>
                <w:szCs w:val="21"/>
              </w:rPr>
              <w:t>“Oči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="00481D7D" w:rsidRPr="00481D7D">
              <w:rPr>
                <w:rFonts w:ascii="Helvetica-Light" w:eastAsia="Calibri" w:hAnsi="Helvetica-Light" w:cs="Tahoma"/>
                <w:b/>
                <w:bCs/>
                <w:sz w:val="21"/>
                <w:szCs w:val="21"/>
              </w:rPr>
              <w:t>Vinodola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>“  odakle se pruža prekrasan pogled na cijelu rivijeru,</w:t>
            </w:r>
            <w:r w:rsidR="00A6137C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odlazak za </w:t>
            </w:r>
            <w:r w:rsidR="00481D7D" w:rsidRPr="00481D7D">
              <w:rPr>
                <w:rFonts w:ascii="Helvetica-Light" w:eastAsia="Calibri" w:hAnsi="Helvetica-Light" w:cs="Tahoma"/>
                <w:b/>
                <w:bCs/>
                <w:sz w:val="21"/>
                <w:szCs w:val="21"/>
              </w:rPr>
              <w:t>NOVI VINODOLSKI</w:t>
            </w:r>
            <w:r w:rsidR="00E84BFD">
              <w:rPr>
                <w:rFonts w:ascii="Helvetica-Light" w:eastAsia="Calibri" w:hAnsi="Helvetica-Light" w:cs="Tahoma"/>
                <w:b/>
                <w:bCs/>
                <w:sz w:val="21"/>
                <w:szCs w:val="21"/>
              </w:rPr>
              <w:t>.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Ručak - </w:t>
            </w:r>
            <w:proofErr w:type="spellStart"/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>lunch</w:t>
            </w:r>
            <w:proofErr w:type="spellEnd"/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paket .Slobodno vrijeme za šetnju mjestom.</w:t>
            </w:r>
            <w:r w:rsidR="00A6137C">
              <w:rPr>
                <w:rFonts w:ascii="Helvetica-Light" w:eastAsia="Calibri" w:hAnsi="Helvetica-Light" w:cs="Tahoma"/>
                <w:sz w:val="21"/>
                <w:szCs w:val="21"/>
              </w:rPr>
              <w:t xml:space="preserve"> </w:t>
            </w:r>
            <w:r w:rsidR="00481D7D" w:rsidRPr="00481D7D">
              <w:rPr>
                <w:rFonts w:ascii="Helvetica-Light" w:eastAsia="Calibri" w:hAnsi="Helvetica-Light" w:cs="Tahoma"/>
                <w:sz w:val="21"/>
                <w:szCs w:val="21"/>
              </w:rPr>
              <w:t>Panoramska vožnja brodom duž rivijere ili od Uvale Scott prema Njivicama i Omišlju</w:t>
            </w:r>
          </w:p>
          <w:p w14:paraId="095D4183" w14:textId="506FEB9F" w:rsidR="00481D7D" w:rsidRPr="00481D7D" w:rsidRDefault="00481D7D" w:rsidP="00481D7D">
            <w:pPr>
              <w:tabs>
                <w:tab w:val="left" w:pos="2010"/>
              </w:tabs>
              <w:jc w:val="both"/>
              <w:rPr>
                <w:rFonts w:ascii="Helvetica-Light" w:eastAsia="Calibri" w:hAnsi="Helvetica-Light" w:cs="Tahoma"/>
                <w:sz w:val="21"/>
                <w:szCs w:val="21"/>
              </w:rPr>
            </w:pP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Večera u hotelu. Završna zabavna večer uz podjelu diploma svim učenicima . Noćenje.</w:t>
            </w:r>
          </w:p>
          <w:p w14:paraId="71461C00" w14:textId="59A6F5D0" w:rsidR="00713145" w:rsidRPr="00713145" w:rsidRDefault="00713145" w:rsidP="00481D7D">
            <w:pPr>
              <w:tabs>
                <w:tab w:val="left" w:pos="2010"/>
              </w:tabs>
              <w:jc w:val="both"/>
              <w:rPr>
                <w:rFonts w:ascii="Helvetica-Light" w:eastAsia="Calibri" w:hAnsi="Helvetica-Light" w:cs="Tahoma"/>
                <w:sz w:val="21"/>
                <w:szCs w:val="21"/>
              </w:rPr>
            </w:pPr>
          </w:p>
          <w:p w14:paraId="22B1E9CF" w14:textId="29AD0E4F"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1E6363BF" w14:textId="77777777" w:rsidR="001F348C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4.dan</w:t>
            </w:r>
          </w:p>
          <w:p w14:paraId="315A20C0" w14:textId="5A068D67" w:rsidR="00481D7D" w:rsidRPr="00481D7D" w:rsidRDefault="00481D7D" w:rsidP="00481D7D">
            <w:pPr>
              <w:tabs>
                <w:tab w:val="left" w:pos="2010"/>
              </w:tabs>
              <w:jc w:val="both"/>
              <w:rPr>
                <w:rFonts w:ascii="Helvetica-Light" w:eastAsia="Calibri" w:hAnsi="Helvetica-Light" w:cs="Tahoma"/>
              </w:rPr>
            </w:pP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>Doručak, Odlazak za</w:t>
            </w:r>
            <w:r w:rsidRPr="00481D7D">
              <w:rPr>
                <w:rFonts w:ascii="Helvetica-Light" w:eastAsia="Calibri" w:hAnsi="Helvetica-Light" w:cs="Tahoma"/>
                <w:b/>
                <w:sz w:val="21"/>
                <w:szCs w:val="21"/>
              </w:rPr>
              <w:t xml:space="preserve"> FUŽINE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. Posjet </w:t>
            </w:r>
            <w:r w:rsidRPr="00481D7D">
              <w:rPr>
                <w:rFonts w:ascii="Helvetica-Light" w:eastAsia="Calibri" w:hAnsi="Helvetica-Light" w:cs="Tahoma"/>
                <w:b/>
                <w:sz w:val="21"/>
                <w:szCs w:val="21"/>
              </w:rPr>
              <w:t>špilji VRELO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uz vodiča. Nakon razgleda odlazak na panoramsku vožnju </w:t>
            </w:r>
            <w:r w:rsidRPr="00481D7D">
              <w:rPr>
                <w:rFonts w:ascii="Helvetica-Light" w:eastAsia="Calibri" w:hAnsi="Helvetica-Light" w:cs="Tahoma"/>
                <w:b/>
                <w:sz w:val="21"/>
                <w:szCs w:val="21"/>
              </w:rPr>
              <w:t>turističkim vlakićem oko jezera BAJER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. </w:t>
            </w:r>
            <w:r>
              <w:rPr>
                <w:rFonts w:ascii="Helvetica-Light" w:eastAsia="Calibri" w:hAnsi="Helvetica-Light" w:cs="Tahoma"/>
                <w:sz w:val="21"/>
                <w:szCs w:val="21"/>
              </w:rPr>
              <w:t>R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učak u restoranu </w:t>
            </w:r>
            <w:r w:rsidRPr="00481D7D">
              <w:rPr>
                <w:rFonts w:ascii="Helvetica-Light" w:eastAsia="Calibri" w:hAnsi="Helvetica-Light" w:cs="Tahoma"/>
                <w:b/>
                <w:sz w:val="21"/>
                <w:szCs w:val="21"/>
              </w:rPr>
              <w:t>hotela“ BITORAJ“.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Slobodno</w:t>
            </w:r>
            <w:r>
              <w:rPr>
                <w:rFonts w:ascii="Helvetica-Light" w:eastAsia="Calibri" w:hAnsi="Helvetica-Light" w:cs="Tahoma"/>
                <w:sz w:val="21"/>
                <w:szCs w:val="21"/>
              </w:rPr>
              <w:t xml:space="preserve"> vrijeme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za</w:t>
            </w:r>
            <w:r>
              <w:rPr>
                <w:rFonts w:ascii="Helvetica-Light" w:eastAsia="Calibri" w:hAnsi="Helvetica-Light" w:cs="Tahoma"/>
                <w:sz w:val="21"/>
                <w:szCs w:val="21"/>
              </w:rPr>
              <w:t xml:space="preserve"> kupnju suvenira i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igru uz jezero do polaska autobusa za </w:t>
            </w:r>
            <w:r w:rsidRPr="00481D7D">
              <w:rPr>
                <w:rFonts w:ascii="Helvetica-Light" w:eastAsia="Calibri" w:hAnsi="Helvetica-Light" w:cs="Tahoma"/>
                <w:b/>
                <w:sz w:val="21"/>
                <w:szCs w:val="21"/>
              </w:rPr>
              <w:t xml:space="preserve"> Špišić Bukovicu .</w:t>
            </w:r>
            <w:r w:rsidRPr="00481D7D">
              <w:rPr>
                <w:rFonts w:ascii="Helvetica-Light" w:eastAsia="Calibri" w:hAnsi="Helvetica-Light" w:cs="Tahoma"/>
                <w:sz w:val="21"/>
                <w:szCs w:val="21"/>
              </w:rPr>
              <w:t xml:space="preserve"> Dolazak u poslijepodnevnim </w:t>
            </w:r>
            <w:r w:rsidRPr="00481D7D">
              <w:rPr>
                <w:rFonts w:ascii="Helvetica-Light" w:eastAsia="Calibri" w:hAnsi="Helvetica-Light" w:cs="Tahoma"/>
              </w:rPr>
              <w:t>satima.</w:t>
            </w:r>
          </w:p>
          <w:p w14:paraId="460C5E2D" w14:textId="77777777" w:rsidR="00481D7D" w:rsidRDefault="00481D7D" w:rsidP="00EB1A6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1E8A55D8" w14:textId="77777777" w:rsidR="00481D7D" w:rsidRDefault="00481D7D" w:rsidP="00EB1A6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6C099867" w14:textId="41253D2F" w:rsidR="00257D34" w:rsidRPr="00FC2506" w:rsidRDefault="00257D34" w:rsidP="00481D7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B221B9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915E59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158AA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D74F685" w14:textId="7F776578" w:rsidR="00EC6271" w:rsidRPr="00257D34" w:rsidRDefault="00481D7D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Kraljevica –</w:t>
            </w:r>
            <w:r w:rsidR="00C16D6D">
              <w:rPr>
                <w:rFonts w:ascii="Times New Roman" w:hAnsi="Times New Roman" w:cs="Times New Roman"/>
                <w:b/>
              </w:rPr>
              <w:t>Turističko naselje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16D6D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vala Scott</w:t>
            </w:r>
            <w:r w:rsidR="00A6137C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EC6271" w14:paraId="5CDFB7B2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6895071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79836C7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D970DC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6F8EE53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6DBCE3A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14:paraId="16F5BAE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E4486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BA5BFA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1676761" w14:textId="77777777"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50971A6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C0FC80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7A3A91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025AE28" w14:textId="7F824FE9" w:rsidR="00EC6271" w:rsidRPr="00FC2506" w:rsidRDefault="006F2C5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  </w:t>
            </w:r>
            <w:r w:rsidRPr="006F2C58">
              <w:rPr>
                <w:rFonts w:ascii="Times New Roman" w:hAnsi="Times New Roman" w:cs="Times New Roman"/>
              </w:rPr>
              <w:t>turistički vlakić oko jezera Bajer</w:t>
            </w:r>
          </w:p>
        </w:tc>
      </w:tr>
      <w:tr w:rsidR="00EC6271" w14:paraId="40F6B5A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FDDEF5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3490DD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BA62C1A" w14:textId="5351B2BE" w:rsidR="00EC6271" w:rsidRPr="00FC2506" w:rsidRDefault="00D0279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  </w:t>
            </w:r>
            <w:r w:rsidR="00257D34">
              <w:rPr>
                <w:rFonts w:ascii="Times New Roman" w:hAnsi="Times New Roman" w:cs="Times New Roman"/>
              </w:rPr>
              <w:t>Brod</w:t>
            </w:r>
            <w:r w:rsidR="001B56C5">
              <w:rPr>
                <w:rFonts w:ascii="Times New Roman" w:hAnsi="Times New Roman" w:cs="Times New Roman"/>
              </w:rPr>
              <w:t>/trajekt</w:t>
            </w:r>
            <w:r w:rsidR="00257D34">
              <w:rPr>
                <w:rFonts w:ascii="Times New Roman" w:hAnsi="Times New Roman" w:cs="Times New Roman"/>
              </w:rPr>
              <w:t xml:space="preserve"> – otok </w:t>
            </w:r>
            <w:r w:rsidR="001B56C5">
              <w:rPr>
                <w:rFonts w:ascii="Times New Roman" w:hAnsi="Times New Roman" w:cs="Times New Roman"/>
              </w:rPr>
              <w:t>Pašman</w:t>
            </w:r>
          </w:p>
        </w:tc>
      </w:tr>
      <w:tr w:rsidR="00EC6271" w14:paraId="639E7B9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3A41AE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A87864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F1F6CD2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765D27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1F9599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EF56CA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9E1682A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BE95352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84937AB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61A208D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12E2D1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385471D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B06095C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14:paraId="35BC785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03A8BE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160EAA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63D38E5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98C7B3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60998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EEFC02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9468709" w14:textId="5F0474AE" w:rsidR="00EC6271" w:rsidRPr="00FC2506" w:rsidRDefault="00257D34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X**(</w:t>
            </w:r>
            <w:r w:rsidR="00C16D6D">
              <w:rPr>
                <w:rFonts w:ascii="Times New Roman" w:hAnsi="Times New Roman" w:cs="Times New Roman"/>
              </w:rPr>
              <w:t>Kraljevica TN Uvala Scott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B7217C" w14:textId="77777777"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00D2EA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D60FAA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7BA4B0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E69E89B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BB12AB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4C41DF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BEE114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CD8D42" w14:textId="6016CB40" w:rsidR="00EC6271" w:rsidRPr="00FC2506" w:rsidRDefault="006F2C58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(2)</w:t>
            </w:r>
          </w:p>
        </w:tc>
      </w:tr>
      <w:tr w:rsidR="00EC6271" w14:paraId="2B22E90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6C187F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8A4A33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94D7232" w14:textId="53321906" w:rsidR="00EC6271" w:rsidRPr="00FC2506" w:rsidRDefault="001F348C" w:rsidP="0091444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6F2C58">
              <w:rPr>
                <w:rFonts w:ascii="Times New Roman" w:hAnsi="Times New Roman" w:cs="Times New Roman"/>
              </w:rPr>
              <w:t xml:space="preserve"> ( 1 )</w:t>
            </w:r>
          </w:p>
        </w:tc>
      </w:tr>
      <w:tr w:rsidR="00EC6271" w14:paraId="29BF278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5530EA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661DB3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B56C5">
              <w:rPr>
                <w:rFonts w:ascii="Times New Roman" w:hAnsi="Times New Roman" w:cs="Times New Roman"/>
                <w:color w:val="FF0000"/>
              </w:rPr>
              <w:t>Drugo (</w:t>
            </w:r>
            <w:r w:rsidRPr="001B56C5">
              <w:rPr>
                <w:rFonts w:ascii="Times New Roman" w:hAnsi="Times New Roman" w:cs="Times New Roman"/>
                <w:i/>
                <w:color w:val="FF0000"/>
              </w:rPr>
              <w:t>upisati što se traži</w:t>
            </w:r>
            <w:r w:rsidRPr="001B56C5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E8E0768" w14:textId="3FF81803" w:rsidR="00727FFD" w:rsidRPr="00FC2506" w:rsidRDefault="006F2C58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</w:t>
            </w:r>
            <w:r w:rsidRPr="006F2C58">
              <w:rPr>
                <w:rFonts w:ascii="Maiandra GD" w:eastAsia="Calibri" w:hAnsi="Maiandra GD" w:cs="Tahoma"/>
                <w:sz w:val="20"/>
                <w:szCs w:val="20"/>
              </w:rPr>
              <w:t xml:space="preserve"> ručak u restoranu u Baškoj i Fužinama</w:t>
            </w:r>
            <w:r>
              <w:rPr>
                <w:rFonts w:ascii="Maiandra GD" w:eastAsia="Calibri" w:hAnsi="Maiandra GD" w:cs="Tahoma"/>
                <w:sz w:val="20"/>
                <w:szCs w:val="20"/>
              </w:rPr>
              <w:t xml:space="preserve"> )</w:t>
            </w:r>
          </w:p>
        </w:tc>
      </w:tr>
      <w:tr w:rsidR="00727FFD" w14:paraId="3A373AF7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55B4A1F" w14:textId="77777777"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620FD41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73DDD5F1" w14:textId="77777777"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06571F1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ED0F9E6" w14:textId="77777777"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14:paraId="42BA7F1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448EAD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6654E8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9D97D17" w14:textId="3E5FC955" w:rsidR="007B2CA2" w:rsidRPr="007B2CA2" w:rsidRDefault="007B2CA2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7B2CA2">
              <w:rPr>
                <w:rFonts w:ascii="Times New Roman" w:hAnsi="Times New Roman" w:cs="Times New Roman"/>
              </w:rPr>
              <w:t>-  ulaznic</w:t>
            </w:r>
            <w:r>
              <w:rPr>
                <w:rFonts w:ascii="Times New Roman" w:hAnsi="Times New Roman" w:cs="Times New Roman"/>
              </w:rPr>
              <w:t>a</w:t>
            </w:r>
            <w:r w:rsidRPr="007B2CA2">
              <w:rPr>
                <w:rFonts w:ascii="Times New Roman" w:hAnsi="Times New Roman" w:cs="Times New Roman"/>
              </w:rPr>
              <w:t xml:space="preserve"> za Prirodoslovni muzej u Rijeci</w:t>
            </w:r>
          </w:p>
          <w:p w14:paraId="37A0BD4A" w14:textId="77777777" w:rsidR="007B2CA2" w:rsidRPr="007B2CA2" w:rsidRDefault="007B2CA2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7B2CA2">
              <w:rPr>
                <w:rFonts w:ascii="Times New Roman" w:hAnsi="Times New Roman" w:cs="Times New Roman"/>
              </w:rPr>
              <w:t xml:space="preserve">- ulaznica za Franjevački samostan na </w:t>
            </w:r>
            <w:proofErr w:type="spellStart"/>
            <w:r w:rsidRPr="007B2CA2">
              <w:rPr>
                <w:rFonts w:ascii="Times New Roman" w:hAnsi="Times New Roman" w:cs="Times New Roman"/>
              </w:rPr>
              <w:t>Košljunu</w:t>
            </w:r>
            <w:proofErr w:type="spellEnd"/>
            <w:r w:rsidRPr="007B2CA2">
              <w:rPr>
                <w:rFonts w:ascii="Times New Roman" w:hAnsi="Times New Roman" w:cs="Times New Roman"/>
              </w:rPr>
              <w:t xml:space="preserve"> </w:t>
            </w:r>
          </w:p>
          <w:p w14:paraId="2C8A82DF" w14:textId="277C85E3" w:rsidR="007B2CA2" w:rsidRPr="007B2CA2" w:rsidRDefault="007B2CA2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7B2CA2">
              <w:rPr>
                <w:rFonts w:ascii="Times New Roman" w:hAnsi="Times New Roman" w:cs="Times New Roman"/>
              </w:rPr>
              <w:t>- ulaznic</w:t>
            </w:r>
            <w:r>
              <w:rPr>
                <w:rFonts w:ascii="Times New Roman" w:hAnsi="Times New Roman" w:cs="Times New Roman"/>
              </w:rPr>
              <w:t>a</w:t>
            </w:r>
            <w:r w:rsidRPr="007B2CA2">
              <w:rPr>
                <w:rFonts w:ascii="Times New Roman" w:hAnsi="Times New Roman" w:cs="Times New Roman"/>
              </w:rPr>
              <w:t xml:space="preserve"> za crkvu sv. Lucije u Ju</w:t>
            </w:r>
            <w:r>
              <w:rPr>
                <w:rFonts w:ascii="Times New Roman" w:hAnsi="Times New Roman" w:cs="Times New Roman"/>
              </w:rPr>
              <w:t>randvoru</w:t>
            </w:r>
          </w:p>
          <w:p w14:paraId="34913678" w14:textId="170637AC" w:rsidR="00EC6271" w:rsidRDefault="007B2CA2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7B2CA2">
              <w:rPr>
                <w:rFonts w:ascii="Times New Roman" w:hAnsi="Times New Roman" w:cs="Times New Roman"/>
              </w:rPr>
              <w:t>-  ulaznic</w:t>
            </w:r>
            <w:r>
              <w:rPr>
                <w:rFonts w:ascii="Times New Roman" w:hAnsi="Times New Roman" w:cs="Times New Roman"/>
              </w:rPr>
              <w:t>a</w:t>
            </w:r>
            <w:r w:rsidRPr="007B2CA2">
              <w:rPr>
                <w:rFonts w:ascii="Times New Roman" w:hAnsi="Times New Roman" w:cs="Times New Roman"/>
              </w:rPr>
              <w:t xml:space="preserve"> za Akvarij u Baškoj</w:t>
            </w:r>
          </w:p>
          <w:p w14:paraId="65E279EB" w14:textId="0B6D53FB" w:rsidR="007B2CA2" w:rsidRPr="007B2CA2" w:rsidRDefault="007B2CA2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2CA2">
              <w:rPr>
                <w:rFonts w:ascii="Times New Roman" w:hAnsi="Times New Roman" w:cs="Times New Roman"/>
              </w:rPr>
              <w:t>ulaznic</w:t>
            </w:r>
            <w:r>
              <w:rPr>
                <w:rFonts w:ascii="Times New Roman" w:hAnsi="Times New Roman" w:cs="Times New Roman"/>
              </w:rPr>
              <w:t>a</w:t>
            </w:r>
            <w:r w:rsidRPr="007B2CA2">
              <w:rPr>
                <w:rFonts w:ascii="Times New Roman" w:hAnsi="Times New Roman" w:cs="Times New Roman"/>
              </w:rPr>
              <w:t xml:space="preserve"> </w:t>
            </w:r>
            <w:r w:rsidR="001A442D">
              <w:rPr>
                <w:rFonts w:ascii="Times New Roman" w:hAnsi="Times New Roman" w:cs="Times New Roman"/>
              </w:rPr>
              <w:t>za</w:t>
            </w:r>
            <w:r w:rsidRPr="007B2CA2">
              <w:rPr>
                <w:rFonts w:ascii="Times New Roman" w:hAnsi="Times New Roman" w:cs="Times New Roman"/>
              </w:rPr>
              <w:t xml:space="preserve"> špilj</w:t>
            </w:r>
            <w:r w:rsidR="001A442D">
              <w:rPr>
                <w:rFonts w:ascii="Times New Roman" w:hAnsi="Times New Roman" w:cs="Times New Roman"/>
              </w:rPr>
              <w:t>u</w:t>
            </w:r>
            <w:r w:rsidRPr="007B2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CA2">
              <w:rPr>
                <w:rFonts w:ascii="Times New Roman" w:hAnsi="Times New Roman" w:cs="Times New Roman"/>
              </w:rPr>
              <w:t>Biserujki</w:t>
            </w:r>
            <w:proofErr w:type="spellEnd"/>
            <w:r w:rsidRPr="007B2CA2">
              <w:rPr>
                <w:rFonts w:ascii="Times New Roman" w:hAnsi="Times New Roman" w:cs="Times New Roman"/>
              </w:rPr>
              <w:t xml:space="preserve"> i  špilj</w:t>
            </w:r>
            <w:r w:rsidR="001A442D">
              <w:rPr>
                <w:rFonts w:ascii="Times New Roman" w:hAnsi="Times New Roman" w:cs="Times New Roman"/>
              </w:rPr>
              <w:t>u</w:t>
            </w:r>
            <w:r w:rsidRPr="007B2CA2">
              <w:rPr>
                <w:rFonts w:ascii="Times New Roman" w:hAnsi="Times New Roman" w:cs="Times New Roman"/>
              </w:rPr>
              <w:t xml:space="preserve"> Vrelo</w:t>
            </w:r>
          </w:p>
          <w:p w14:paraId="0CD42C77" w14:textId="7B3C5268" w:rsidR="007B2CA2" w:rsidRPr="00FC2506" w:rsidRDefault="007B2CA2" w:rsidP="007B2CA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7B2CA2">
              <w:rPr>
                <w:rFonts w:ascii="Times New Roman" w:hAnsi="Times New Roman" w:cs="Times New Roman"/>
              </w:rPr>
              <w:t>-</w:t>
            </w:r>
          </w:p>
        </w:tc>
      </w:tr>
      <w:tr w:rsidR="00EC6271" w14:paraId="1E0060C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7AA4F2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AA5A30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152BBEE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0069F6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8E229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D1C256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F2345C" w14:textId="7980A889" w:rsidR="001A442D" w:rsidRDefault="001A442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442D">
              <w:rPr>
                <w:rFonts w:ascii="Times New Roman" w:hAnsi="Times New Roman" w:cs="Times New Roman"/>
              </w:rPr>
              <w:t>lokalni vodič u Rijeci</w:t>
            </w:r>
          </w:p>
          <w:p w14:paraId="68D468FA" w14:textId="5432624E" w:rsidR="00EC6271" w:rsidRDefault="007B2CA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CA2">
              <w:rPr>
                <w:rFonts w:ascii="Times New Roman" w:hAnsi="Times New Roman" w:cs="Times New Roman"/>
              </w:rPr>
              <w:t>crkv</w:t>
            </w:r>
            <w:r>
              <w:rPr>
                <w:rFonts w:ascii="Times New Roman" w:hAnsi="Times New Roman" w:cs="Times New Roman"/>
              </w:rPr>
              <w:t>a</w:t>
            </w:r>
            <w:r w:rsidRPr="007B2CA2">
              <w:rPr>
                <w:rFonts w:ascii="Times New Roman" w:hAnsi="Times New Roman" w:cs="Times New Roman"/>
              </w:rPr>
              <w:t xml:space="preserve"> sv. Lucije u Jurandvoru uz stručno vodstvo</w:t>
            </w:r>
          </w:p>
          <w:p w14:paraId="3C194205" w14:textId="71ED7BAB" w:rsidR="007B2CA2" w:rsidRPr="00FC2506" w:rsidRDefault="007B2CA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B2CA2">
              <w:rPr>
                <w:rFonts w:ascii="Times New Roman" w:hAnsi="Times New Roman" w:cs="Times New Roman"/>
              </w:rPr>
              <w:t xml:space="preserve">stručno vodstvo u špilji </w:t>
            </w:r>
            <w:proofErr w:type="spellStart"/>
            <w:r w:rsidRPr="007B2CA2">
              <w:rPr>
                <w:rFonts w:ascii="Times New Roman" w:hAnsi="Times New Roman" w:cs="Times New Roman"/>
              </w:rPr>
              <w:t>Biserujki</w:t>
            </w:r>
            <w:proofErr w:type="spellEnd"/>
            <w:r w:rsidRPr="007B2CA2">
              <w:rPr>
                <w:rFonts w:ascii="Times New Roman" w:hAnsi="Times New Roman" w:cs="Times New Roman"/>
              </w:rPr>
              <w:t xml:space="preserve"> i  špilji Vrelo</w:t>
            </w:r>
          </w:p>
        </w:tc>
      </w:tr>
      <w:tr w:rsidR="00EC6271" w14:paraId="1D66F79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91EB16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88749C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2EE8DB8" w14:textId="77777777" w:rsidR="00DB6851" w:rsidRPr="00DB6851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Organizator se obvezuje isplatiti troškove učitelja prema Temeljnom kolektivnom ugovoru za službenike i namještenike u javnim službama, odnosno Kolektivnog ugovora za zaposlenike u osnovnoškolskim ustanovama na broj računa koji će ispostaviti Škola najkasnije 7 dana prije putovanja</w:t>
            </w:r>
          </w:p>
          <w:p w14:paraId="14BF87DD" w14:textId="77777777" w:rsidR="001F348C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Licencirani turistički pratitelj tijekom pu</w:t>
            </w:r>
            <w:r w:rsidR="00AC447E">
              <w:rPr>
                <w:rFonts w:ascii="Times New Roman" w:hAnsi="Times New Roman" w:cs="Times New Roman"/>
              </w:rPr>
              <w:t xml:space="preserve">tovanja </w:t>
            </w:r>
          </w:p>
          <w:p w14:paraId="12CBEFB9" w14:textId="4A4B4EF0" w:rsidR="00AC447E" w:rsidRPr="00DB6851" w:rsidRDefault="00AC447E" w:rsidP="00F97E14">
            <w:pPr>
              <w:pStyle w:val="Odlomakpopisa"/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</w:p>
          <w:p w14:paraId="34B84CCC" w14:textId="77777777" w:rsidR="00DB6851" w:rsidRPr="00FC2506" w:rsidRDefault="00DB685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08D2AA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236232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EF0581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9B2EF26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6EB9D4E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2A9CB5E" w14:textId="77777777"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14:paraId="43FF6B2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7FE901B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BEB1C52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5AA5EB1" w14:textId="77777777"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14:paraId="573A714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8BF134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548A81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752314E" w14:textId="77777777"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06D039B9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177E0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4A2A28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4F56E1E" w14:textId="6BE263D2" w:rsidR="00E177FB" w:rsidRPr="00E177FB" w:rsidRDefault="00E177FB" w:rsidP="00E177FB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10401E1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BA2F40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D4312F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3CA199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E101FDB" w14:textId="77777777"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4F2312A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578270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7E0EC3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80912CD" w14:textId="77777777" w:rsidR="00EC6271" w:rsidRDefault="00836D0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836D0D"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3756156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8F2B6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817BCB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C76DF0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119096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C804B23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2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0CF706E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14:paraId="234B6B4D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88A54F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E94E95" w14:textId="7696A474"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-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52E7">
              <w:rPr>
                <w:rFonts w:ascii="Times New Roman" w:hAnsi="Times New Roman" w:cs="Times New Roman"/>
                <w:color w:val="FF0000"/>
              </w:rPr>
              <w:t>04</w:t>
            </w:r>
            <w:r w:rsidR="00025F0A">
              <w:rPr>
                <w:rFonts w:ascii="Times New Roman" w:hAnsi="Times New Roman" w:cs="Times New Roman"/>
                <w:color w:val="FF0000"/>
              </w:rPr>
              <w:t>/20</w:t>
            </w:r>
            <w:r w:rsidR="00836D0D">
              <w:rPr>
                <w:rFonts w:ascii="Times New Roman" w:hAnsi="Times New Roman" w:cs="Times New Roman"/>
                <w:color w:val="FF0000"/>
              </w:rPr>
              <w:t>2</w:t>
            </w:r>
            <w:r w:rsidR="00CC2A92">
              <w:rPr>
                <w:rFonts w:ascii="Times New Roman" w:hAnsi="Times New Roman" w:cs="Times New Roman"/>
                <w:color w:val="FF0000"/>
              </w:rPr>
              <w:t>3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“ 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A788A56" w14:textId="5A92E8AF" w:rsidR="00EC6271" w:rsidRPr="00E13D4C" w:rsidRDefault="00AC447E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13D4C">
              <w:rPr>
                <w:rFonts w:ascii="Times New Roman" w:hAnsi="Times New Roman" w:cs="Times New Roman"/>
                <w:color w:val="FF0000"/>
              </w:rPr>
              <w:t xml:space="preserve">Od </w:t>
            </w:r>
            <w:r w:rsidR="00CC2A92">
              <w:rPr>
                <w:rFonts w:ascii="Times New Roman" w:hAnsi="Times New Roman" w:cs="Times New Roman"/>
                <w:color w:val="FF0000"/>
              </w:rPr>
              <w:t>2</w:t>
            </w:r>
            <w:r w:rsidR="00785275">
              <w:rPr>
                <w:rFonts w:ascii="Times New Roman" w:hAnsi="Times New Roman" w:cs="Times New Roman"/>
                <w:color w:val="FF0000"/>
              </w:rPr>
              <w:t>8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B834A3">
              <w:rPr>
                <w:rFonts w:ascii="Times New Roman" w:hAnsi="Times New Roman" w:cs="Times New Roman"/>
                <w:color w:val="FF0000"/>
              </w:rPr>
              <w:t>prosinca</w:t>
            </w:r>
            <w:r w:rsidR="00160E6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160E64">
              <w:rPr>
                <w:rFonts w:ascii="Times New Roman" w:hAnsi="Times New Roman" w:cs="Times New Roman"/>
                <w:color w:val="FF0000"/>
              </w:rPr>
              <w:t>2</w:t>
            </w:r>
            <w:r w:rsidR="00CC2A92">
              <w:rPr>
                <w:rFonts w:ascii="Times New Roman" w:hAnsi="Times New Roman" w:cs="Times New Roman"/>
                <w:color w:val="FF0000"/>
              </w:rPr>
              <w:t>3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 xml:space="preserve">. do </w:t>
            </w:r>
            <w:r w:rsidR="00785275">
              <w:rPr>
                <w:rFonts w:ascii="Times New Roman" w:hAnsi="Times New Roman" w:cs="Times New Roman"/>
                <w:color w:val="FF0000"/>
              </w:rPr>
              <w:t>4</w:t>
            </w:r>
            <w:r w:rsidR="00823A99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B834A3">
              <w:rPr>
                <w:rFonts w:ascii="Times New Roman" w:hAnsi="Times New Roman" w:cs="Times New Roman"/>
                <w:color w:val="FF0000"/>
              </w:rPr>
              <w:t>siječnja</w:t>
            </w:r>
            <w:r w:rsidR="00CC2A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25F0A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687E23">
              <w:rPr>
                <w:rFonts w:ascii="Times New Roman" w:hAnsi="Times New Roman" w:cs="Times New Roman"/>
                <w:color w:val="FF0000"/>
              </w:rPr>
              <w:t>2</w:t>
            </w:r>
            <w:r w:rsidR="00B834A3">
              <w:rPr>
                <w:rFonts w:ascii="Times New Roman" w:hAnsi="Times New Roman" w:cs="Times New Roman"/>
                <w:color w:val="FF0000"/>
              </w:rPr>
              <w:t>4</w:t>
            </w:r>
            <w:r w:rsidR="00720F97" w:rsidRPr="00E13D4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D5FE7C6" w14:textId="77777777"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14:paraId="0EF4E92F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F6030AE" w14:textId="77777777"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385688" w14:textId="77777777"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>August Cesarec Špišić Bukovica, Vladimira Nazora 1, 33404 Špišić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5C78A6" w14:textId="723EE677" w:rsidR="00CD434A" w:rsidRDefault="00785275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687E23" w:rsidRPr="00687E23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B834A3">
              <w:rPr>
                <w:rFonts w:ascii="Times New Roman" w:hAnsi="Times New Roman" w:cs="Times New Roman"/>
                <w:color w:val="FF0000"/>
              </w:rPr>
              <w:t>siječnja</w:t>
            </w:r>
            <w:r w:rsidR="00CC2A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87E23" w:rsidRPr="00687E23">
              <w:rPr>
                <w:rFonts w:ascii="Times New Roman" w:hAnsi="Times New Roman" w:cs="Times New Roman"/>
                <w:color w:val="FF0000"/>
              </w:rPr>
              <w:t>202</w:t>
            </w:r>
            <w:r w:rsidR="00B834A3">
              <w:rPr>
                <w:rFonts w:ascii="Times New Roman" w:hAnsi="Times New Roman" w:cs="Times New Roman"/>
                <w:color w:val="FF0000"/>
              </w:rPr>
              <w:t>4</w:t>
            </w:r>
            <w:r w:rsidR="00687E23" w:rsidRPr="00687E2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A8D3898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6C0F336" w14:textId="4B1C689D" w:rsidR="00CD434A" w:rsidRPr="00A979EC" w:rsidRDefault="00C41F2B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="00823A99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3F5035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14:paraId="64A26113" w14:textId="77777777"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14:paraId="44730E2A" w14:textId="77777777"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14:paraId="0CF32931" w14:textId="77777777"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14:paraId="677FFEA9" w14:textId="77777777"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4598CA3" w14:textId="77777777"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14:paraId="6A750AA0" w14:textId="77777777"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27258BEB" w14:textId="77777777"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66759082" w14:textId="77777777"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14:paraId="4735B8C6" w14:textId="77777777"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14:paraId="72FE4CD5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14:paraId="20D67D78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lastRenderedPageBreak/>
        <w:t>osiguranje odgovornosti i jamčevine</w:t>
      </w:r>
    </w:p>
    <w:p w14:paraId="5F982242" w14:textId="77777777"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14:paraId="6A672A9F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14:paraId="12DAFE24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14:paraId="76545F86" w14:textId="77777777"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14:paraId="1DE19D94" w14:textId="77777777"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14:paraId="73670104" w14:textId="77777777"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19EF6E1" w14:textId="77777777"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14:paraId="5A71FC77" w14:textId="77777777"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88C"/>
    <w:multiLevelType w:val="hybridMultilevel"/>
    <w:tmpl w:val="AF086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4180">
    <w:abstractNumId w:val="21"/>
  </w:num>
  <w:num w:numId="2" w16cid:durableId="234704053">
    <w:abstractNumId w:val="1"/>
  </w:num>
  <w:num w:numId="3" w16cid:durableId="300624293">
    <w:abstractNumId w:val="10"/>
  </w:num>
  <w:num w:numId="4" w16cid:durableId="1857301620">
    <w:abstractNumId w:val="6"/>
  </w:num>
  <w:num w:numId="5" w16cid:durableId="1932853995">
    <w:abstractNumId w:val="8"/>
  </w:num>
  <w:num w:numId="6" w16cid:durableId="319505849">
    <w:abstractNumId w:val="23"/>
  </w:num>
  <w:num w:numId="7" w16cid:durableId="728499414">
    <w:abstractNumId w:val="2"/>
  </w:num>
  <w:num w:numId="8" w16cid:durableId="2031254809">
    <w:abstractNumId w:val="27"/>
  </w:num>
  <w:num w:numId="9" w16cid:durableId="39323476">
    <w:abstractNumId w:val="7"/>
  </w:num>
  <w:num w:numId="10" w16cid:durableId="1140342232">
    <w:abstractNumId w:val="28"/>
  </w:num>
  <w:num w:numId="11" w16cid:durableId="1593976622">
    <w:abstractNumId w:val="18"/>
  </w:num>
  <w:num w:numId="12" w16cid:durableId="93482380">
    <w:abstractNumId w:val="17"/>
  </w:num>
  <w:num w:numId="13" w16cid:durableId="5986926">
    <w:abstractNumId w:val="9"/>
  </w:num>
  <w:num w:numId="14" w16cid:durableId="636490800">
    <w:abstractNumId w:val="5"/>
  </w:num>
  <w:num w:numId="15" w16cid:durableId="424420613">
    <w:abstractNumId w:val="13"/>
  </w:num>
  <w:num w:numId="16" w16cid:durableId="901019360">
    <w:abstractNumId w:val="4"/>
  </w:num>
  <w:num w:numId="17" w16cid:durableId="1448890559">
    <w:abstractNumId w:val="15"/>
  </w:num>
  <w:num w:numId="18" w16cid:durableId="250117796">
    <w:abstractNumId w:val="20"/>
  </w:num>
  <w:num w:numId="19" w16cid:durableId="1399980918">
    <w:abstractNumId w:val="24"/>
  </w:num>
  <w:num w:numId="20" w16cid:durableId="1095446172">
    <w:abstractNumId w:val="14"/>
  </w:num>
  <w:num w:numId="21" w16cid:durableId="940185387">
    <w:abstractNumId w:val="11"/>
  </w:num>
  <w:num w:numId="22" w16cid:durableId="1483160290">
    <w:abstractNumId w:val="19"/>
  </w:num>
  <w:num w:numId="23" w16cid:durableId="1160661009">
    <w:abstractNumId w:val="0"/>
  </w:num>
  <w:num w:numId="24" w16cid:durableId="797378182">
    <w:abstractNumId w:val="25"/>
  </w:num>
  <w:num w:numId="25" w16cid:durableId="1976639646">
    <w:abstractNumId w:val="12"/>
  </w:num>
  <w:num w:numId="26" w16cid:durableId="2031444938">
    <w:abstractNumId w:val="22"/>
  </w:num>
  <w:num w:numId="27" w16cid:durableId="1759330804">
    <w:abstractNumId w:val="3"/>
  </w:num>
  <w:num w:numId="28" w16cid:durableId="1689217046">
    <w:abstractNumId w:val="26"/>
  </w:num>
  <w:num w:numId="29" w16cid:durableId="192303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F8"/>
    <w:rsid w:val="00025F0A"/>
    <w:rsid w:val="000A1C4B"/>
    <w:rsid w:val="000B664D"/>
    <w:rsid w:val="000D009C"/>
    <w:rsid w:val="00112F98"/>
    <w:rsid w:val="0011491D"/>
    <w:rsid w:val="00130F7C"/>
    <w:rsid w:val="00160E64"/>
    <w:rsid w:val="00185308"/>
    <w:rsid w:val="00190963"/>
    <w:rsid w:val="00195A9C"/>
    <w:rsid w:val="00197842"/>
    <w:rsid w:val="001A442D"/>
    <w:rsid w:val="001B56C5"/>
    <w:rsid w:val="001F348C"/>
    <w:rsid w:val="002140AD"/>
    <w:rsid w:val="00222B4E"/>
    <w:rsid w:val="00257D34"/>
    <w:rsid w:val="002612CB"/>
    <w:rsid w:val="002A5F0E"/>
    <w:rsid w:val="002C4AE4"/>
    <w:rsid w:val="002C61EE"/>
    <w:rsid w:val="002D1209"/>
    <w:rsid w:val="0030424E"/>
    <w:rsid w:val="0031481D"/>
    <w:rsid w:val="0032617E"/>
    <w:rsid w:val="00346903"/>
    <w:rsid w:val="003C4E15"/>
    <w:rsid w:val="003E0340"/>
    <w:rsid w:val="004066BA"/>
    <w:rsid w:val="00412685"/>
    <w:rsid w:val="00421D4E"/>
    <w:rsid w:val="00481D7D"/>
    <w:rsid w:val="004C3BF5"/>
    <w:rsid w:val="004D5679"/>
    <w:rsid w:val="004E3E72"/>
    <w:rsid w:val="004E43ED"/>
    <w:rsid w:val="005241DC"/>
    <w:rsid w:val="005520F8"/>
    <w:rsid w:val="00571F10"/>
    <w:rsid w:val="005C0B17"/>
    <w:rsid w:val="00687E23"/>
    <w:rsid w:val="006E4A7D"/>
    <w:rsid w:val="006F0396"/>
    <w:rsid w:val="006F187A"/>
    <w:rsid w:val="006F2C58"/>
    <w:rsid w:val="00713145"/>
    <w:rsid w:val="00720F97"/>
    <w:rsid w:val="0072437C"/>
    <w:rsid w:val="00727FFD"/>
    <w:rsid w:val="00730AB6"/>
    <w:rsid w:val="00740E51"/>
    <w:rsid w:val="00753E47"/>
    <w:rsid w:val="00766970"/>
    <w:rsid w:val="00785275"/>
    <w:rsid w:val="007A4C19"/>
    <w:rsid w:val="007B2CA2"/>
    <w:rsid w:val="007D758C"/>
    <w:rsid w:val="00823A99"/>
    <w:rsid w:val="008343E7"/>
    <w:rsid w:val="00836D0D"/>
    <w:rsid w:val="00856803"/>
    <w:rsid w:val="0088750D"/>
    <w:rsid w:val="00905419"/>
    <w:rsid w:val="00914446"/>
    <w:rsid w:val="00934B03"/>
    <w:rsid w:val="00976938"/>
    <w:rsid w:val="00981C6E"/>
    <w:rsid w:val="009A3C72"/>
    <w:rsid w:val="00A010C6"/>
    <w:rsid w:val="00A07C1F"/>
    <w:rsid w:val="00A302E6"/>
    <w:rsid w:val="00A4742E"/>
    <w:rsid w:val="00A6137C"/>
    <w:rsid w:val="00A61C1A"/>
    <w:rsid w:val="00A713CC"/>
    <w:rsid w:val="00A878CB"/>
    <w:rsid w:val="00A979EC"/>
    <w:rsid w:val="00AC447E"/>
    <w:rsid w:val="00AC51D2"/>
    <w:rsid w:val="00AE1DA7"/>
    <w:rsid w:val="00B21E9A"/>
    <w:rsid w:val="00B252E7"/>
    <w:rsid w:val="00B26667"/>
    <w:rsid w:val="00B80AB1"/>
    <w:rsid w:val="00B834A3"/>
    <w:rsid w:val="00B90275"/>
    <w:rsid w:val="00B903FF"/>
    <w:rsid w:val="00BD6F14"/>
    <w:rsid w:val="00BF3315"/>
    <w:rsid w:val="00C13631"/>
    <w:rsid w:val="00C16D6D"/>
    <w:rsid w:val="00C3449F"/>
    <w:rsid w:val="00C41632"/>
    <w:rsid w:val="00C41F2B"/>
    <w:rsid w:val="00C55544"/>
    <w:rsid w:val="00CB3F04"/>
    <w:rsid w:val="00CB540A"/>
    <w:rsid w:val="00CB58FA"/>
    <w:rsid w:val="00CC0E67"/>
    <w:rsid w:val="00CC2A92"/>
    <w:rsid w:val="00CD434A"/>
    <w:rsid w:val="00CE1F24"/>
    <w:rsid w:val="00CE4CB2"/>
    <w:rsid w:val="00CF76C6"/>
    <w:rsid w:val="00D0279D"/>
    <w:rsid w:val="00D14023"/>
    <w:rsid w:val="00D600A8"/>
    <w:rsid w:val="00DA776C"/>
    <w:rsid w:val="00DB6851"/>
    <w:rsid w:val="00DD3394"/>
    <w:rsid w:val="00E13D4C"/>
    <w:rsid w:val="00E177FB"/>
    <w:rsid w:val="00E43293"/>
    <w:rsid w:val="00E53407"/>
    <w:rsid w:val="00E84BFD"/>
    <w:rsid w:val="00EB1A6A"/>
    <w:rsid w:val="00EC5868"/>
    <w:rsid w:val="00EC6271"/>
    <w:rsid w:val="00EF587B"/>
    <w:rsid w:val="00F00A3C"/>
    <w:rsid w:val="00F33A66"/>
    <w:rsid w:val="00F42334"/>
    <w:rsid w:val="00F45DB9"/>
    <w:rsid w:val="00F54713"/>
    <w:rsid w:val="00F64598"/>
    <w:rsid w:val="00F908BF"/>
    <w:rsid w:val="00F92CB5"/>
    <w:rsid w:val="00F950C1"/>
    <w:rsid w:val="00F97E14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146"/>
  <w15:docId w15:val="{E4003E15-6EB6-466E-A939-9ACAB38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D164-37C5-4D69-A6FB-1D8F1308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Viktorija-Elizabeta Đurđević</cp:lastModifiedBy>
  <cp:revision>2</cp:revision>
  <cp:lastPrinted>2018-01-30T20:52:00Z</cp:lastPrinted>
  <dcterms:created xsi:type="dcterms:W3CDTF">2023-12-27T09:37:00Z</dcterms:created>
  <dcterms:modified xsi:type="dcterms:W3CDTF">2023-12-27T09:37:00Z</dcterms:modified>
</cp:coreProperties>
</file>